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F508B">
      <w:pPr>
        <w:pStyle w:val="5"/>
        <w:spacing w:before="0" w:beforeAutospacing="0" w:after="0" w:afterAutospacing="0" w:line="360" w:lineRule="auto"/>
        <w:jc w:val="center"/>
        <w:rPr>
          <w:rFonts w:ascii="仿宋" w:hAnsi="仿宋" w:eastAsia="仿宋" w:cstheme="minorBidi"/>
          <w:b/>
          <w:bCs/>
          <w:kern w:val="2"/>
          <w:sz w:val="40"/>
          <w:szCs w:val="32"/>
        </w:rPr>
      </w:pPr>
      <w:r>
        <w:rPr>
          <w:rFonts w:hint="eastAsia" w:ascii="仿宋" w:hAnsi="仿宋" w:eastAsia="仿宋" w:cstheme="minorBidi"/>
          <w:b/>
          <w:bCs/>
          <w:kern w:val="2"/>
          <w:sz w:val="40"/>
          <w:szCs w:val="32"/>
        </w:rPr>
        <w:t>国际经济学院“全球经济治理人才实验班”</w:t>
      </w:r>
    </w:p>
    <w:p w14:paraId="5D9B916A">
      <w:pPr>
        <w:pStyle w:val="5"/>
        <w:spacing w:before="0" w:beforeAutospacing="0" w:after="0" w:afterAutospacing="0" w:line="360" w:lineRule="auto"/>
        <w:jc w:val="center"/>
        <w:rPr>
          <w:rFonts w:ascii="仿宋" w:hAnsi="仿宋" w:eastAsia="仿宋"/>
          <w:b/>
          <w:color w:val="484848"/>
          <w:sz w:val="32"/>
          <w:szCs w:val="32"/>
        </w:rPr>
      </w:pPr>
      <w:r>
        <w:rPr>
          <w:rFonts w:hint="eastAsia" w:ascii="仿宋" w:hAnsi="仿宋" w:eastAsia="仿宋" w:cstheme="minorBidi"/>
          <w:b/>
          <w:bCs/>
          <w:kern w:val="2"/>
          <w:sz w:val="40"/>
          <w:szCs w:val="32"/>
        </w:rPr>
        <w:t>管理办法</w:t>
      </w:r>
      <w:r>
        <w:rPr>
          <w:rFonts w:hint="eastAsia" w:ascii="仿宋" w:hAnsi="仿宋" w:eastAsia="仿宋"/>
          <w:b/>
          <w:color w:val="484848"/>
          <w:sz w:val="40"/>
          <w:szCs w:val="32"/>
        </w:rPr>
        <w:t>（试行）</w:t>
      </w:r>
    </w:p>
    <w:p w14:paraId="46116AC1">
      <w:pPr>
        <w:pStyle w:val="5"/>
        <w:spacing w:before="0" w:beforeAutospacing="0" w:after="0" w:afterAutospacing="0" w:line="360" w:lineRule="auto"/>
        <w:jc w:val="center"/>
        <w:rPr>
          <w:rFonts w:ascii="仿宋" w:hAnsi="仿宋" w:eastAsia="仿宋"/>
          <w:color w:val="484848"/>
          <w:sz w:val="28"/>
          <w:szCs w:val="32"/>
        </w:rPr>
      </w:pPr>
      <w:r>
        <w:rPr>
          <w:rFonts w:ascii="仿宋" w:hAnsi="仿宋" w:eastAsia="仿宋"/>
          <w:color w:val="484848"/>
          <w:sz w:val="28"/>
          <w:szCs w:val="32"/>
        </w:rPr>
        <w:t>2024年12月</w:t>
      </w:r>
    </w:p>
    <w:p w14:paraId="37CF56AE">
      <w:pPr>
        <w:pStyle w:val="5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484848"/>
          <w:sz w:val="32"/>
          <w:szCs w:val="32"/>
        </w:rPr>
      </w:pPr>
    </w:p>
    <w:p w14:paraId="2145AF92">
      <w:pPr>
        <w:pStyle w:val="5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484848"/>
          <w:sz w:val="32"/>
          <w:szCs w:val="32"/>
        </w:rPr>
      </w:pPr>
      <w:r>
        <w:rPr>
          <w:rFonts w:hint="eastAsia" w:ascii="仿宋" w:hAnsi="仿宋" w:eastAsia="仿宋"/>
          <w:color w:val="484848"/>
          <w:sz w:val="32"/>
          <w:szCs w:val="32"/>
        </w:rPr>
        <w:t>为进一步深化本科教育改革，</w:t>
      </w:r>
      <w:r>
        <w:rPr>
          <w:rFonts w:ascii="仿宋" w:hAnsi="仿宋" w:eastAsia="仿宋"/>
          <w:color w:val="484848"/>
          <w:sz w:val="32"/>
          <w:szCs w:val="32"/>
        </w:rPr>
        <w:t>规范实验班学生管理</w:t>
      </w:r>
      <w:r>
        <w:rPr>
          <w:rFonts w:hint="eastAsia" w:ascii="仿宋" w:hAnsi="仿宋" w:eastAsia="仿宋"/>
          <w:color w:val="484848"/>
          <w:sz w:val="32"/>
          <w:szCs w:val="32"/>
        </w:rPr>
        <w:t>，推进全球经济治理人才的培养工作，根据《外交学院学生管理规定》《外交学院本科课程考核细则》等要求，制定本办法。</w:t>
      </w:r>
    </w:p>
    <w:p w14:paraId="287E768B">
      <w:pPr>
        <w:pStyle w:val="5"/>
        <w:numPr>
          <w:ilvl w:val="0"/>
          <w:numId w:val="1"/>
        </w:numPr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484848"/>
          <w:sz w:val="32"/>
          <w:szCs w:val="32"/>
        </w:rPr>
      </w:pPr>
      <w:r>
        <w:rPr>
          <w:rFonts w:hint="eastAsia" w:ascii="仿宋" w:hAnsi="仿宋" w:eastAsia="仿宋"/>
          <w:color w:val="484848"/>
          <w:sz w:val="32"/>
          <w:szCs w:val="32"/>
        </w:rPr>
        <w:t>培养目标</w:t>
      </w:r>
    </w:p>
    <w:p w14:paraId="789CA858">
      <w:pPr>
        <w:pStyle w:val="5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484848"/>
          <w:sz w:val="32"/>
          <w:szCs w:val="32"/>
        </w:rPr>
      </w:pPr>
      <w:r>
        <w:rPr>
          <w:rFonts w:hint="eastAsia" w:ascii="仿宋" w:hAnsi="仿宋" w:eastAsia="仿宋"/>
          <w:color w:val="484848"/>
          <w:sz w:val="32"/>
          <w:szCs w:val="32"/>
        </w:rPr>
        <w:t>国际经济学院在重视英语、经济学及国际经济、金融理论知识的基础上，秉承“经济+英语+外交”的复合型全球经济治理人才培养模式，创建“全球经济治理人才实验班”，组建全球经济治理教学团队，培养具有坚定政治立场、胜任国际经济金融组织等工作的高素质复合型全球经济治理人才。</w:t>
      </w:r>
      <w:bookmarkStart w:id="0" w:name="_GoBack"/>
      <w:bookmarkEnd w:id="0"/>
    </w:p>
    <w:p w14:paraId="7F20866C">
      <w:pPr>
        <w:pStyle w:val="5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484848"/>
          <w:sz w:val="32"/>
          <w:szCs w:val="32"/>
        </w:rPr>
      </w:pPr>
      <w:r>
        <w:rPr>
          <w:rFonts w:hint="eastAsia" w:ascii="仿宋" w:hAnsi="仿宋" w:eastAsia="仿宋"/>
          <w:color w:val="484848"/>
          <w:sz w:val="32"/>
          <w:szCs w:val="32"/>
        </w:rPr>
        <w:t>二、选拔与培养</w:t>
      </w:r>
    </w:p>
    <w:p w14:paraId="562C6C9B">
      <w:pPr>
        <w:pStyle w:val="5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484848"/>
          <w:sz w:val="32"/>
          <w:szCs w:val="32"/>
        </w:rPr>
      </w:pPr>
      <w:r>
        <w:rPr>
          <w:rFonts w:hint="eastAsia" w:ascii="仿宋" w:hAnsi="仿宋" w:eastAsia="仿宋"/>
          <w:color w:val="484848"/>
          <w:sz w:val="32"/>
          <w:szCs w:val="32"/>
        </w:rPr>
        <w:t>（一）选拔</w:t>
      </w:r>
    </w:p>
    <w:p w14:paraId="2FF8A49D">
      <w:pPr>
        <w:pStyle w:val="5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484848"/>
          <w:sz w:val="32"/>
          <w:szCs w:val="32"/>
        </w:rPr>
      </w:pPr>
      <w:r>
        <w:rPr>
          <w:rFonts w:hint="eastAsia" w:ascii="仿宋" w:hAnsi="仿宋" w:eastAsia="仿宋"/>
          <w:color w:val="484848"/>
          <w:sz w:val="32"/>
          <w:szCs w:val="32"/>
        </w:rPr>
        <w:t>1.每年</w:t>
      </w:r>
      <w:r>
        <w:rPr>
          <w:rFonts w:ascii="仿宋" w:hAnsi="仿宋" w:eastAsia="仿宋"/>
          <w:color w:val="484848"/>
          <w:sz w:val="32"/>
          <w:szCs w:val="32"/>
        </w:rPr>
        <w:t>9月启动实验班遴选工作，遴选对象</w:t>
      </w:r>
      <w:r>
        <w:rPr>
          <w:rFonts w:hint="eastAsia" w:ascii="仿宋" w:hAnsi="仿宋" w:eastAsia="仿宋"/>
          <w:color w:val="484848"/>
          <w:sz w:val="32"/>
          <w:szCs w:val="32"/>
        </w:rPr>
        <w:t>为</w:t>
      </w:r>
      <w:r>
        <w:rPr>
          <w:rFonts w:ascii="仿宋" w:hAnsi="仿宋" w:eastAsia="仿宋"/>
          <w:color w:val="484848"/>
          <w:sz w:val="32"/>
          <w:szCs w:val="32"/>
        </w:rPr>
        <w:t>国际经济学院在读二年级本科生（包括国际经济与贸易、金融学两个专业）。</w:t>
      </w:r>
    </w:p>
    <w:p w14:paraId="70CFE49D">
      <w:pPr>
        <w:pStyle w:val="5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484848"/>
          <w:sz w:val="32"/>
          <w:szCs w:val="32"/>
        </w:rPr>
      </w:pPr>
      <w:r>
        <w:rPr>
          <w:rFonts w:ascii="仿宋" w:hAnsi="仿宋" w:eastAsia="仿宋"/>
          <w:color w:val="484848"/>
          <w:sz w:val="32"/>
          <w:szCs w:val="32"/>
        </w:rPr>
        <w:t>2.</w:t>
      </w:r>
      <w:r>
        <w:rPr>
          <w:rFonts w:hint="eastAsia" w:ascii="仿宋" w:hAnsi="仿宋" w:eastAsia="仿宋"/>
          <w:color w:val="484848"/>
          <w:sz w:val="32"/>
          <w:szCs w:val="32"/>
        </w:rPr>
        <w:t>学生自愿报名并提交材料，国际经济学院实验班遴选工作小组根据材料审查并组织考试，择优录取。</w:t>
      </w:r>
    </w:p>
    <w:p w14:paraId="5D1598B4">
      <w:pPr>
        <w:pStyle w:val="5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484848"/>
          <w:sz w:val="32"/>
          <w:szCs w:val="32"/>
        </w:rPr>
      </w:pPr>
      <w:r>
        <w:rPr>
          <w:rFonts w:ascii="仿宋" w:hAnsi="仿宋" w:eastAsia="仿宋"/>
          <w:color w:val="484848"/>
          <w:sz w:val="32"/>
          <w:szCs w:val="32"/>
        </w:rPr>
        <w:t>3.</w:t>
      </w:r>
      <w:r>
        <w:rPr>
          <w:rFonts w:hint="eastAsia" w:ascii="仿宋" w:hAnsi="仿宋" w:eastAsia="仿宋"/>
          <w:color w:val="484848"/>
          <w:sz w:val="32"/>
          <w:szCs w:val="32"/>
        </w:rPr>
        <w:t>招生规模：</w:t>
      </w:r>
      <w:r>
        <w:rPr>
          <w:rFonts w:ascii="仿宋" w:hAnsi="仿宋" w:eastAsia="仿宋"/>
          <w:color w:val="484848"/>
          <w:sz w:val="32"/>
          <w:szCs w:val="32"/>
        </w:rPr>
        <w:t>20人左右。国际经济学院官网公布实验班录取名单。</w:t>
      </w:r>
    </w:p>
    <w:p w14:paraId="30BF527B">
      <w:pPr>
        <w:pStyle w:val="5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484848"/>
          <w:sz w:val="32"/>
          <w:szCs w:val="32"/>
        </w:rPr>
      </w:pPr>
      <w:r>
        <w:rPr>
          <w:rFonts w:hint="eastAsia" w:ascii="仿宋" w:hAnsi="仿宋" w:eastAsia="仿宋"/>
          <w:color w:val="484848"/>
          <w:sz w:val="32"/>
          <w:szCs w:val="32"/>
        </w:rPr>
        <w:t>（二）培养</w:t>
      </w:r>
    </w:p>
    <w:p w14:paraId="2C90BC64">
      <w:pPr>
        <w:pStyle w:val="5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484848"/>
          <w:sz w:val="32"/>
          <w:szCs w:val="32"/>
        </w:rPr>
      </w:pPr>
      <w:r>
        <w:rPr>
          <w:rFonts w:ascii="仿宋" w:hAnsi="仿宋" w:eastAsia="仿宋"/>
          <w:color w:val="484848"/>
          <w:sz w:val="32"/>
          <w:szCs w:val="32"/>
        </w:rPr>
        <w:t>1.班主任制。国际经济学院为实验班配备教学和科研优秀的教师担任班主任，统筹协调管理学生学业学习事宜，学校常规活动及管理工作归属学生所在行政班。</w:t>
      </w:r>
    </w:p>
    <w:p w14:paraId="0215FB2A">
      <w:pPr>
        <w:pStyle w:val="5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484848"/>
          <w:sz w:val="32"/>
          <w:szCs w:val="32"/>
        </w:rPr>
      </w:pPr>
      <w:r>
        <w:rPr>
          <w:rFonts w:ascii="仿宋" w:hAnsi="仿宋" w:eastAsia="仿宋"/>
          <w:color w:val="484848"/>
          <w:sz w:val="32"/>
          <w:szCs w:val="32"/>
        </w:rPr>
        <w:t>2.实验班课程实行首席教师负责、团队教学制，聘选院内优质师资进行优质教学。</w:t>
      </w:r>
    </w:p>
    <w:p w14:paraId="78006AFD">
      <w:pPr>
        <w:spacing w:line="360" w:lineRule="auto"/>
        <w:ind w:firstLine="420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全球经济治理人才实验班人才培养</w:t>
      </w:r>
      <w:r>
        <w:rPr>
          <w:rFonts w:ascii="仿宋" w:hAnsi="仿宋" w:eastAsia="仿宋" w:cs="仿宋"/>
          <w:b/>
          <w:sz w:val="28"/>
          <w:szCs w:val="28"/>
        </w:rPr>
        <w:t>课程</w:t>
      </w:r>
      <w:r>
        <w:rPr>
          <w:rFonts w:hint="eastAsia" w:ascii="仿宋" w:hAnsi="仿宋" w:eastAsia="仿宋" w:cs="仿宋"/>
          <w:b/>
          <w:sz w:val="28"/>
          <w:szCs w:val="28"/>
        </w:rPr>
        <w:t>设置</w:t>
      </w:r>
    </w:p>
    <w:tbl>
      <w:tblPr>
        <w:tblStyle w:val="7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4677"/>
        <w:gridCol w:w="1418"/>
      </w:tblGrid>
      <w:tr w14:paraId="3B3BC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235" w:type="dxa"/>
          </w:tcPr>
          <w:p w14:paraId="28B61CB7"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课程/活动</w:t>
            </w:r>
          </w:p>
        </w:tc>
        <w:tc>
          <w:tcPr>
            <w:tcW w:w="4677" w:type="dxa"/>
          </w:tcPr>
          <w:p w14:paraId="6D78546C"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目标</w:t>
            </w:r>
            <w:r>
              <w:rPr>
                <w:rFonts w:ascii="仿宋" w:hAnsi="仿宋" w:eastAsia="仿宋" w:cs="仿宋"/>
                <w:b/>
                <w:sz w:val="22"/>
              </w:rPr>
              <w:t>/</w:t>
            </w:r>
            <w:r>
              <w:rPr>
                <w:rFonts w:hint="eastAsia" w:ascii="仿宋" w:hAnsi="仿宋" w:eastAsia="仿宋" w:cs="仿宋"/>
                <w:b/>
                <w:sz w:val="22"/>
              </w:rPr>
              <w:t>内容</w:t>
            </w:r>
          </w:p>
        </w:tc>
        <w:tc>
          <w:tcPr>
            <w:tcW w:w="1418" w:type="dxa"/>
          </w:tcPr>
          <w:p w14:paraId="3C4B9910"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拟开课学期</w:t>
            </w:r>
          </w:p>
        </w:tc>
      </w:tr>
      <w:tr w14:paraId="35465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235" w:type="dxa"/>
          </w:tcPr>
          <w:p w14:paraId="5B780B74">
            <w:pPr>
              <w:spacing w:line="360" w:lineRule="auto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经济外交概论</w:t>
            </w:r>
          </w:p>
        </w:tc>
        <w:tc>
          <w:tcPr>
            <w:tcW w:w="4677" w:type="dxa"/>
          </w:tcPr>
          <w:p w14:paraId="275C377F">
            <w:pPr>
              <w:spacing w:line="360" w:lineRule="auto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理解经济外交的内在逻辑及理论框架</w:t>
            </w:r>
          </w:p>
        </w:tc>
        <w:tc>
          <w:tcPr>
            <w:tcW w:w="1418" w:type="dxa"/>
          </w:tcPr>
          <w:p w14:paraId="17C9D6E9">
            <w:pPr>
              <w:spacing w:line="360" w:lineRule="auto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春季学期</w:t>
            </w:r>
          </w:p>
        </w:tc>
      </w:tr>
      <w:tr w14:paraId="1665F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235" w:type="dxa"/>
            <w:shd w:val="clear" w:color="auto" w:fill="auto"/>
          </w:tcPr>
          <w:p w14:paraId="50AA7C0F">
            <w:pPr>
              <w:spacing w:line="360" w:lineRule="auto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主要国家和地区经济</w:t>
            </w:r>
          </w:p>
        </w:tc>
        <w:tc>
          <w:tcPr>
            <w:tcW w:w="4677" w:type="dxa"/>
            <w:shd w:val="clear" w:color="auto" w:fill="auto"/>
          </w:tcPr>
          <w:p w14:paraId="376627E9">
            <w:pPr>
              <w:spacing w:line="360" w:lineRule="auto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 xml:space="preserve">了解国际经济活动中存在的文化差异和地区差异，培养分析国际经贸时事和形势的习惯和能力 </w:t>
            </w:r>
          </w:p>
        </w:tc>
        <w:tc>
          <w:tcPr>
            <w:tcW w:w="1418" w:type="dxa"/>
            <w:shd w:val="clear" w:color="auto" w:fill="auto"/>
          </w:tcPr>
          <w:p w14:paraId="6515F507">
            <w:pPr>
              <w:spacing w:line="360" w:lineRule="auto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春季学期</w:t>
            </w:r>
          </w:p>
        </w:tc>
      </w:tr>
      <w:tr w14:paraId="2CF7B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235" w:type="dxa"/>
          </w:tcPr>
          <w:p w14:paraId="19F6F808">
            <w:pPr>
              <w:spacing w:line="360" w:lineRule="auto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国际经济组织概论</w:t>
            </w:r>
          </w:p>
        </w:tc>
        <w:tc>
          <w:tcPr>
            <w:tcW w:w="4677" w:type="dxa"/>
          </w:tcPr>
          <w:p w14:paraId="3295F83D">
            <w:pPr>
              <w:spacing w:line="360" w:lineRule="auto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讲授主要国际经济组织职责、框架等</w:t>
            </w:r>
          </w:p>
        </w:tc>
        <w:tc>
          <w:tcPr>
            <w:tcW w:w="1418" w:type="dxa"/>
          </w:tcPr>
          <w:p w14:paraId="3E6111E1">
            <w:pPr>
              <w:spacing w:line="360" w:lineRule="auto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秋季学期</w:t>
            </w:r>
          </w:p>
        </w:tc>
      </w:tr>
      <w:tr w14:paraId="1EC4B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235" w:type="dxa"/>
          </w:tcPr>
          <w:p w14:paraId="07807675">
            <w:pPr>
              <w:spacing w:line="360" w:lineRule="auto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全球发展</w:t>
            </w:r>
          </w:p>
        </w:tc>
        <w:tc>
          <w:tcPr>
            <w:tcW w:w="4677" w:type="dxa"/>
          </w:tcPr>
          <w:p w14:paraId="664D1B54">
            <w:pPr>
              <w:spacing w:line="360" w:lineRule="auto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了解全球发展的理论与实践，知悉多边机构、各国政府及非政府机构在全球发展中的角色</w:t>
            </w:r>
          </w:p>
        </w:tc>
        <w:tc>
          <w:tcPr>
            <w:tcW w:w="1418" w:type="dxa"/>
          </w:tcPr>
          <w:p w14:paraId="371E4187">
            <w:pPr>
              <w:spacing w:line="360" w:lineRule="auto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秋季学期</w:t>
            </w:r>
          </w:p>
        </w:tc>
      </w:tr>
      <w:tr w14:paraId="21B8E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235" w:type="dxa"/>
          </w:tcPr>
          <w:p w14:paraId="53DD6E72">
            <w:pPr>
              <w:spacing w:line="360" w:lineRule="auto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经济学研究方法与论文写作</w:t>
            </w:r>
          </w:p>
        </w:tc>
        <w:tc>
          <w:tcPr>
            <w:tcW w:w="4677" w:type="dxa"/>
          </w:tcPr>
          <w:p w14:paraId="70E2FF67">
            <w:pPr>
              <w:spacing w:line="360" w:lineRule="auto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国际问题研究的方法论指导，掌握学术规范，提升科研能力</w:t>
            </w:r>
          </w:p>
        </w:tc>
        <w:tc>
          <w:tcPr>
            <w:tcW w:w="1418" w:type="dxa"/>
          </w:tcPr>
          <w:p w14:paraId="4F6CF326">
            <w:pPr>
              <w:spacing w:line="360" w:lineRule="auto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春季学期</w:t>
            </w:r>
          </w:p>
        </w:tc>
      </w:tr>
    </w:tbl>
    <w:p w14:paraId="19F9FD46">
      <w:pPr>
        <w:pStyle w:val="5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484848"/>
          <w:sz w:val="32"/>
          <w:szCs w:val="32"/>
        </w:rPr>
      </w:pPr>
      <w:r>
        <w:rPr>
          <w:rFonts w:hint="eastAsia" w:ascii="仿宋" w:hAnsi="仿宋" w:eastAsia="仿宋"/>
          <w:color w:val="484848"/>
          <w:sz w:val="32"/>
          <w:szCs w:val="32"/>
        </w:rPr>
        <w:t>三</w:t>
      </w:r>
      <w:r>
        <w:rPr>
          <w:rFonts w:ascii="仿宋" w:hAnsi="仿宋" w:eastAsia="仿宋"/>
          <w:color w:val="484848"/>
          <w:sz w:val="32"/>
          <w:szCs w:val="32"/>
        </w:rPr>
        <w:t>、教学</w:t>
      </w:r>
      <w:r>
        <w:rPr>
          <w:rFonts w:hint="eastAsia" w:ascii="仿宋" w:hAnsi="仿宋" w:eastAsia="仿宋"/>
          <w:color w:val="484848"/>
          <w:sz w:val="32"/>
          <w:szCs w:val="32"/>
        </w:rPr>
        <w:t>管理</w:t>
      </w:r>
    </w:p>
    <w:p w14:paraId="78F17F4F">
      <w:pPr>
        <w:pStyle w:val="5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484848"/>
          <w:sz w:val="32"/>
          <w:szCs w:val="32"/>
        </w:rPr>
      </w:pPr>
      <w:r>
        <w:rPr>
          <w:rFonts w:hint="eastAsia" w:ascii="仿宋" w:hAnsi="仿宋" w:eastAsia="仿宋"/>
          <w:color w:val="484848"/>
          <w:sz w:val="32"/>
          <w:szCs w:val="32"/>
        </w:rPr>
        <w:t>（一）教学活动</w:t>
      </w:r>
    </w:p>
    <w:p w14:paraId="62F3700C">
      <w:pPr>
        <w:pStyle w:val="5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484848"/>
          <w:sz w:val="32"/>
          <w:szCs w:val="32"/>
        </w:rPr>
      </w:pPr>
      <w:r>
        <w:rPr>
          <w:rFonts w:hint="eastAsia" w:ascii="仿宋" w:hAnsi="仿宋" w:eastAsia="仿宋"/>
          <w:color w:val="484848"/>
          <w:sz w:val="32"/>
          <w:szCs w:val="32"/>
        </w:rPr>
        <w:t>实验班学生应根据教学日程安排好本人的课程，完成“全球经济治理人才实验班人才培养课程设置”中所要求的课程。按时参加课堂教学和学院组织的讲座报告、研讨会等教学活动，遵守课堂和活动纪律，积极完成任课老师布置的学习任务。因故不能参加教学活动，需开具相关请假证明。</w:t>
      </w:r>
    </w:p>
    <w:p w14:paraId="6F67790C">
      <w:pPr>
        <w:pStyle w:val="5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484848"/>
          <w:sz w:val="32"/>
          <w:szCs w:val="32"/>
        </w:rPr>
      </w:pPr>
      <w:r>
        <w:rPr>
          <w:rFonts w:hint="eastAsia" w:ascii="仿宋" w:hAnsi="仿宋" w:eastAsia="仿宋"/>
          <w:color w:val="484848"/>
          <w:sz w:val="32"/>
          <w:szCs w:val="32"/>
        </w:rPr>
        <w:t>（二）实习实践活动</w:t>
      </w:r>
    </w:p>
    <w:p w14:paraId="198135CF">
      <w:pPr>
        <w:pStyle w:val="5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484848"/>
          <w:sz w:val="32"/>
          <w:szCs w:val="32"/>
        </w:rPr>
      </w:pPr>
      <w:r>
        <w:rPr>
          <w:rFonts w:hint="eastAsia" w:ascii="仿宋" w:hAnsi="仿宋" w:eastAsia="仿宋"/>
          <w:color w:val="484848"/>
          <w:sz w:val="32"/>
          <w:szCs w:val="32"/>
        </w:rPr>
        <w:t>实验班学生需积极参加相关学术竞赛和实践活动。</w:t>
      </w:r>
    </w:p>
    <w:p w14:paraId="7C001AA9">
      <w:pPr>
        <w:pStyle w:val="5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484848"/>
          <w:sz w:val="32"/>
          <w:szCs w:val="32"/>
        </w:rPr>
      </w:pPr>
      <w:r>
        <w:rPr>
          <w:rFonts w:hint="eastAsia" w:ascii="仿宋" w:hAnsi="仿宋" w:eastAsia="仿宋"/>
          <w:color w:val="484848"/>
          <w:sz w:val="32"/>
          <w:szCs w:val="32"/>
        </w:rPr>
        <w:t>（三）退出机制</w:t>
      </w:r>
    </w:p>
    <w:p w14:paraId="0CFA163A">
      <w:pPr>
        <w:pStyle w:val="5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484848"/>
          <w:sz w:val="32"/>
          <w:szCs w:val="32"/>
        </w:rPr>
      </w:pPr>
      <w:r>
        <w:rPr>
          <w:rFonts w:hint="eastAsia" w:ascii="仿宋" w:hAnsi="仿宋" w:eastAsia="仿宋"/>
          <w:color w:val="484848"/>
          <w:sz w:val="32"/>
          <w:szCs w:val="32"/>
        </w:rPr>
        <w:t>学生可在实验班教学管理过程中根据个人情况提交退出申请，经国际经济学院批准后方可退出。如存在下述问题，也视为自动退出实验班：</w:t>
      </w:r>
    </w:p>
    <w:p w14:paraId="6200FC41">
      <w:pPr>
        <w:pStyle w:val="5"/>
        <w:numPr>
          <w:ilvl w:val="0"/>
          <w:numId w:val="2"/>
        </w:numPr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484848"/>
          <w:sz w:val="32"/>
          <w:szCs w:val="32"/>
        </w:rPr>
      </w:pPr>
      <w:r>
        <w:rPr>
          <w:rFonts w:hint="eastAsia" w:ascii="仿宋" w:hAnsi="仿宋" w:eastAsia="仿宋"/>
          <w:color w:val="484848"/>
          <w:sz w:val="32"/>
          <w:szCs w:val="32"/>
        </w:rPr>
        <w:t>未完成实验班规定课程学习、出现课程不及格的；</w:t>
      </w:r>
    </w:p>
    <w:p w14:paraId="7133623E">
      <w:pPr>
        <w:pStyle w:val="5"/>
        <w:numPr>
          <w:ilvl w:val="0"/>
          <w:numId w:val="2"/>
        </w:numPr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484848"/>
          <w:sz w:val="32"/>
          <w:szCs w:val="32"/>
        </w:rPr>
      </w:pPr>
      <w:r>
        <w:rPr>
          <w:rFonts w:hint="eastAsia" w:ascii="仿宋" w:hAnsi="仿宋" w:eastAsia="仿宋"/>
          <w:color w:val="484848"/>
          <w:sz w:val="32"/>
          <w:szCs w:val="32"/>
        </w:rPr>
        <w:t>缺席讲座报告、研讨会等教学活动超过本学期活动总数1/5的；</w:t>
      </w:r>
    </w:p>
    <w:p w14:paraId="5B4CE70C">
      <w:pPr>
        <w:pStyle w:val="5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484848"/>
          <w:sz w:val="32"/>
          <w:szCs w:val="32"/>
        </w:rPr>
      </w:pPr>
      <w:r>
        <w:rPr>
          <w:rFonts w:ascii="仿宋" w:hAnsi="仿宋" w:eastAsia="仿宋"/>
          <w:color w:val="484848"/>
          <w:sz w:val="32"/>
          <w:szCs w:val="32"/>
        </w:rPr>
        <w:t>3</w:t>
      </w:r>
      <w:r>
        <w:rPr>
          <w:rFonts w:hint="eastAsia" w:ascii="仿宋" w:hAnsi="仿宋" w:eastAsia="仿宋"/>
          <w:color w:val="484848"/>
          <w:sz w:val="32"/>
          <w:szCs w:val="32"/>
        </w:rPr>
        <w:t>、学习任务存在弄虚作假或严重抄袭的；</w:t>
      </w:r>
    </w:p>
    <w:p w14:paraId="3048A162">
      <w:pPr>
        <w:pStyle w:val="5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484848"/>
          <w:sz w:val="32"/>
          <w:szCs w:val="32"/>
        </w:rPr>
      </w:pPr>
      <w:r>
        <w:rPr>
          <w:rFonts w:ascii="仿宋" w:hAnsi="仿宋" w:eastAsia="仿宋"/>
          <w:color w:val="484848"/>
          <w:sz w:val="32"/>
          <w:szCs w:val="32"/>
        </w:rPr>
        <w:t>4</w:t>
      </w:r>
      <w:r>
        <w:rPr>
          <w:rFonts w:hint="eastAsia" w:ascii="仿宋" w:hAnsi="仿宋" w:eastAsia="仿宋"/>
          <w:color w:val="484848"/>
          <w:sz w:val="32"/>
          <w:szCs w:val="32"/>
        </w:rPr>
        <w:t>、严重扰乱教学秩序或实习实践秩序，或造成严重后果的；</w:t>
      </w:r>
    </w:p>
    <w:p w14:paraId="6D640743">
      <w:pPr>
        <w:pStyle w:val="5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484848"/>
          <w:sz w:val="32"/>
          <w:szCs w:val="32"/>
        </w:rPr>
      </w:pPr>
      <w:r>
        <w:rPr>
          <w:rFonts w:ascii="仿宋" w:hAnsi="仿宋" w:eastAsia="仿宋"/>
          <w:color w:val="484848"/>
          <w:sz w:val="32"/>
          <w:szCs w:val="32"/>
        </w:rPr>
        <w:t>5</w:t>
      </w:r>
      <w:r>
        <w:rPr>
          <w:rFonts w:hint="eastAsia" w:ascii="仿宋" w:hAnsi="仿宋" w:eastAsia="仿宋"/>
          <w:color w:val="484848"/>
          <w:sz w:val="32"/>
          <w:szCs w:val="32"/>
        </w:rPr>
        <w:t>、违反校规校纪，受到通报批评或处分的。</w:t>
      </w:r>
    </w:p>
    <w:p w14:paraId="1CD09C49">
      <w:pPr>
        <w:pStyle w:val="5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484848"/>
          <w:sz w:val="32"/>
          <w:szCs w:val="32"/>
        </w:rPr>
      </w:pPr>
      <w:r>
        <w:rPr>
          <w:rFonts w:hint="eastAsia" w:ascii="仿宋" w:hAnsi="仿宋" w:eastAsia="仿宋"/>
          <w:color w:val="484848"/>
          <w:sz w:val="32"/>
          <w:szCs w:val="32"/>
        </w:rPr>
        <w:t>四、结业</w:t>
      </w:r>
    </w:p>
    <w:p w14:paraId="7D5A3119">
      <w:pPr>
        <w:pStyle w:val="5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484848"/>
          <w:sz w:val="32"/>
          <w:szCs w:val="32"/>
        </w:rPr>
      </w:pPr>
      <w:r>
        <w:rPr>
          <w:rFonts w:ascii="仿宋" w:hAnsi="仿宋" w:eastAsia="仿宋"/>
          <w:color w:val="484848"/>
          <w:sz w:val="32"/>
          <w:szCs w:val="32"/>
        </w:rPr>
        <w:t>通过实验班学习和实践训练后，学生需要提交学术论文或研究报告作为实验班结业考核材料，通过考核者准予结业并颁发实验班结业证书。</w:t>
      </w:r>
    </w:p>
    <w:p w14:paraId="78F24153">
      <w:pPr>
        <w:pStyle w:val="5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484848"/>
          <w:sz w:val="32"/>
          <w:szCs w:val="32"/>
        </w:rPr>
      </w:pPr>
      <w:r>
        <w:rPr>
          <w:rFonts w:hint="eastAsia" w:ascii="仿宋" w:hAnsi="仿宋" w:eastAsia="仿宋"/>
          <w:color w:val="484848"/>
          <w:sz w:val="32"/>
          <w:szCs w:val="32"/>
        </w:rPr>
        <w:t>五</w:t>
      </w:r>
      <w:r>
        <w:rPr>
          <w:rFonts w:ascii="仿宋" w:hAnsi="仿宋" w:eastAsia="仿宋"/>
          <w:color w:val="484848"/>
          <w:sz w:val="32"/>
          <w:szCs w:val="32"/>
        </w:rPr>
        <w:t>、</w:t>
      </w:r>
      <w:r>
        <w:rPr>
          <w:rFonts w:hint="eastAsia" w:ascii="仿宋" w:hAnsi="仿宋" w:eastAsia="仿宋"/>
          <w:color w:val="484848"/>
          <w:sz w:val="32"/>
          <w:szCs w:val="32"/>
        </w:rPr>
        <w:t>附则</w:t>
      </w:r>
    </w:p>
    <w:p w14:paraId="113697F7">
      <w:pPr>
        <w:pStyle w:val="5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484848"/>
          <w:sz w:val="32"/>
          <w:szCs w:val="32"/>
        </w:rPr>
      </w:pPr>
      <w:r>
        <w:rPr>
          <w:rFonts w:hint="eastAsia" w:ascii="仿宋" w:hAnsi="仿宋" w:eastAsia="仿宋"/>
          <w:color w:val="484848"/>
          <w:sz w:val="32"/>
          <w:szCs w:val="32"/>
        </w:rPr>
        <w:t>本办法自发文之日起实施，由国际经济学院负责解释。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F22C8B"/>
    <w:multiLevelType w:val="singleLevel"/>
    <w:tmpl w:val="48F22C8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7E2A7A3"/>
    <w:multiLevelType w:val="singleLevel"/>
    <w:tmpl w:val="57E2A7A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D9"/>
    <w:rsid w:val="000156E0"/>
    <w:rsid w:val="000C0680"/>
    <w:rsid w:val="001B7B35"/>
    <w:rsid w:val="00237A3E"/>
    <w:rsid w:val="002501D9"/>
    <w:rsid w:val="004520C1"/>
    <w:rsid w:val="005253A1"/>
    <w:rsid w:val="005604BB"/>
    <w:rsid w:val="006B105C"/>
    <w:rsid w:val="00740108"/>
    <w:rsid w:val="007961BE"/>
    <w:rsid w:val="008110C6"/>
    <w:rsid w:val="00984053"/>
    <w:rsid w:val="009E60CD"/>
    <w:rsid w:val="00A314E2"/>
    <w:rsid w:val="00A56B43"/>
    <w:rsid w:val="00B64EEE"/>
    <w:rsid w:val="00BC499D"/>
    <w:rsid w:val="00BD36EB"/>
    <w:rsid w:val="00BF47A1"/>
    <w:rsid w:val="00D0369F"/>
    <w:rsid w:val="00D12DFD"/>
    <w:rsid w:val="00D348BB"/>
    <w:rsid w:val="00D37041"/>
    <w:rsid w:val="0A4D1447"/>
    <w:rsid w:val="141E700E"/>
    <w:rsid w:val="6F02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1174</Words>
  <Characters>1186</Characters>
  <Lines>8</Lines>
  <Paragraphs>2</Paragraphs>
  <TotalTime>2</TotalTime>
  <ScaleCrop>false</ScaleCrop>
  <LinksUpToDate>false</LinksUpToDate>
  <CharactersWithSpaces>1187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2024-12-16T04:29:00Z</dcterms:created>
  <dc:creator>Charles</dc:creator>
  <cp:lastModifiedBy>田耘</cp:lastModifiedBy>
  <dcterms:modified xsi:type="dcterms:W3CDTF">2024-12-16T06:50:50Z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E86A900D17064C01BDCEE5F5D93E48CB_12</vt:lpwstr>
  </property>
  <property fmtid="{D5CDD505-2E9C-101B-9397-08002B2CF9AE}" pid="4" name="GrammarlyDocumentId">
    <vt:lpwstr>bbebca3b4fcedaf6cd3af85e9d63cfc8b74a45d9a57d7d4748e5234ae3465003</vt:lpwstr>
  </property>
</Properties>
</file>